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30EC6F" w14:textId="77777777" w:rsidR="0057546A" w:rsidRPr="000152D7" w:rsidRDefault="0057546A" w:rsidP="0057546A">
      <w:pPr>
        <w:pStyle w:val="Heading1"/>
        <w:pageBreakBefore/>
      </w:pPr>
      <w:r w:rsidRPr="000152D7">
        <w:t xml:space="preserve">Offener Leistungsschalter IZMX 3pol. in </w:t>
      </w:r>
      <w:r>
        <w:t>Ausfahrtechnik</w:t>
      </w:r>
    </w:p>
    <w:p w14:paraId="1EEB5217" w14:textId="77777777" w:rsidR="0057546A" w:rsidRPr="000152D7" w:rsidRDefault="0057546A" w:rsidP="0057546A">
      <w:pPr>
        <w:pStyle w:val="VorErsterPos"/>
      </w:pPr>
    </w:p>
    <w:p w14:paraId="44B90842" w14:textId="77777777" w:rsidR="0057546A" w:rsidRPr="00281DD0" w:rsidRDefault="0057546A" w:rsidP="0057546A">
      <w:pPr>
        <w:pStyle w:val="Heading2"/>
      </w:pPr>
      <w:r>
        <w:t xml:space="preserve">Leistungsschalter </w:t>
      </w:r>
      <w:r w:rsidRPr="006F3E92">
        <w:rPr>
          <w:noProof/>
        </w:rPr>
        <w:t>IZMX16</w:t>
      </w:r>
      <w:r>
        <w:t xml:space="preserve"> – </w:t>
      </w:r>
      <w:r w:rsidRPr="006F3E92">
        <w:rPr>
          <w:noProof/>
        </w:rPr>
        <w:t>PXR20</w:t>
      </w:r>
      <w:r>
        <w:t xml:space="preserve"> </w:t>
      </w:r>
    </w:p>
    <w:p w14:paraId="097EA5E5" w14:textId="77777777" w:rsidR="0057546A" w:rsidRDefault="0057546A" w:rsidP="00F76879">
      <w:pPr>
        <w:pStyle w:val="PreisZeil"/>
        <w:widowControl w:val="0"/>
        <w:rPr>
          <w:rFonts w:asciiTheme="majorHAnsi" w:eastAsiaTheme="majorEastAsia" w:hAnsiTheme="majorHAnsi" w:cstheme="majorBidi"/>
          <w:noProof/>
          <w:color w:val="365F91" w:themeColor="accent1" w:themeShade="BF"/>
          <w:sz w:val="26"/>
          <w:szCs w:val="26"/>
        </w:rPr>
      </w:pPr>
    </w:p>
    <w:p w14:paraId="5AAEF478" w14:textId="77777777" w:rsidR="00727A98" w:rsidRPr="004610A6" w:rsidRDefault="00727A98" w:rsidP="00F76879">
      <w:pPr>
        <w:pStyle w:val="PreisZeil"/>
        <w:widowControl w:val="0"/>
      </w:pPr>
      <w:r w:rsidRPr="004610A6">
        <w:tab/>
        <w:t>1,000</w:t>
      </w:r>
      <w:r w:rsidRPr="004610A6">
        <w:tab/>
        <w:t>ST</w:t>
      </w:r>
      <w:r w:rsidRPr="004610A6">
        <w:tab/>
      </w:r>
      <w:r>
        <w:t>..............</w:t>
      </w:r>
      <w:r w:rsidRPr="004610A6">
        <w:tab/>
      </w:r>
      <w:r>
        <w:t>..............</w:t>
      </w:r>
    </w:p>
    <w:p w14:paraId="04E574DE" w14:textId="77777777" w:rsidR="00727A98" w:rsidRPr="00AB7372" w:rsidRDefault="00727A98" w:rsidP="00262B3E">
      <w:pPr>
        <w:pStyle w:val="Heading2"/>
        <w:rPr>
          <w:sz w:val="22"/>
        </w:rPr>
      </w:pPr>
      <w:bookmarkStart w:id="0" w:name="_Toc42111850"/>
      <w:r w:rsidRPr="00AB7372">
        <w:t xml:space="preserve">Leistungsschalter </w:t>
      </w:r>
      <w:r w:rsidRPr="006F3E92">
        <w:rPr>
          <w:noProof/>
        </w:rPr>
        <w:t>IZMX16</w:t>
      </w:r>
      <w:r w:rsidRPr="00AB7372">
        <w:t xml:space="preserve"> - </w:t>
      </w:r>
      <w:r w:rsidRPr="006F3E92">
        <w:rPr>
          <w:noProof/>
        </w:rPr>
        <w:t>PXR20</w:t>
      </w:r>
      <w:r w:rsidRPr="00AB7372">
        <w:t xml:space="preserve"> / </w:t>
      </w:r>
      <w:r w:rsidRPr="006F3E92">
        <w:rPr>
          <w:noProof/>
        </w:rPr>
        <w:t>3</w:t>
      </w:r>
      <w:r w:rsidRPr="00AB7372">
        <w:t xml:space="preserve">-polig / </w:t>
      </w:r>
      <w:r w:rsidRPr="006F3E92">
        <w:rPr>
          <w:noProof/>
        </w:rPr>
        <w:t>1000A</w:t>
      </w:r>
      <w:r w:rsidRPr="00AB7372">
        <w:t xml:space="preserve"> / </w:t>
      </w:r>
      <w:r w:rsidRPr="006F3E92">
        <w:rPr>
          <w:noProof/>
        </w:rPr>
        <w:t>50kA</w:t>
      </w:r>
      <w:bookmarkEnd w:id="0"/>
    </w:p>
    <w:p w14:paraId="71C110E2" w14:textId="77777777" w:rsidR="00727A98" w:rsidRPr="00AB7372" w:rsidRDefault="00727A98" w:rsidP="00060050">
      <w:pPr>
        <w:widowControl w:val="0"/>
        <w:ind w:left="1134" w:right="3119"/>
        <w:rPr>
          <w:sz w:val="16"/>
        </w:rPr>
      </w:pPr>
    </w:p>
    <w:p w14:paraId="16B19CB3" w14:textId="77777777" w:rsidR="00727A98" w:rsidRPr="00AB7372" w:rsidRDefault="00727A98" w:rsidP="00060050">
      <w:pPr>
        <w:widowControl w:val="0"/>
        <w:ind w:left="1134" w:right="2234"/>
        <w:rPr>
          <w:b/>
          <w:sz w:val="16"/>
        </w:rPr>
      </w:pPr>
      <w:r w:rsidRPr="00AB7372">
        <w:rPr>
          <w:sz w:val="16"/>
        </w:rPr>
        <w:t xml:space="preserve">Offener </w:t>
      </w:r>
      <w:r w:rsidRPr="00AB7372">
        <w:rPr>
          <w:noProof/>
          <w:sz w:val="16"/>
        </w:rPr>
        <w:t>Leistungsschalter</w:t>
      </w:r>
      <w:r w:rsidRPr="00AB7372">
        <w:rPr>
          <w:sz w:val="16"/>
        </w:rPr>
        <w:t xml:space="preserve"> </w:t>
      </w:r>
      <w:r w:rsidRPr="006F3E92">
        <w:rPr>
          <w:noProof/>
          <w:sz w:val="16"/>
        </w:rPr>
        <w:t>3</w:t>
      </w:r>
      <w:r w:rsidRPr="00AB7372">
        <w:rPr>
          <w:sz w:val="16"/>
        </w:rPr>
        <w:t xml:space="preserve">-polig, nach EN 60947 (VDE 0660 Teil 101) für </w:t>
      </w:r>
      <w:r w:rsidRPr="00AB7372">
        <w:rPr>
          <w:noProof/>
          <w:sz w:val="16"/>
        </w:rPr>
        <w:t>Anlagenschutz und Selektivschutz</w:t>
      </w:r>
    </w:p>
    <w:p w14:paraId="36D53666" w14:textId="77777777" w:rsidR="00727A98" w:rsidRPr="00AB7372" w:rsidRDefault="00727A98" w:rsidP="00060050">
      <w:pPr>
        <w:widowControl w:val="0"/>
        <w:ind w:left="1134" w:right="2234"/>
        <w:rPr>
          <w:sz w:val="16"/>
        </w:rPr>
      </w:pPr>
      <w:r w:rsidRPr="00AB7372">
        <w:rPr>
          <w:b/>
          <w:sz w:val="16"/>
        </w:rPr>
        <w:t>in Ausfahrtechnik mit Hauptanschluss-Adapter</w:t>
      </w:r>
    </w:p>
    <w:p w14:paraId="2C94C9D0" w14:textId="77777777" w:rsidR="00727A98" w:rsidRPr="00AB7372" w:rsidRDefault="00727A98" w:rsidP="00060050">
      <w:pPr>
        <w:pStyle w:val="Langtext"/>
        <w:widowControl w:val="0"/>
        <w:ind w:right="2234"/>
        <w:rPr>
          <w:sz w:val="16"/>
        </w:rPr>
      </w:pPr>
      <w:r w:rsidRPr="00AB7372">
        <w:rPr>
          <w:sz w:val="16"/>
        </w:rPr>
        <w:t>(ausfahrbar bei geschlossener Schaltfeldtür)</w:t>
      </w:r>
    </w:p>
    <w:p w14:paraId="630EF379" w14:textId="77777777" w:rsidR="00727A98" w:rsidRPr="00AB7372" w:rsidRDefault="00727A98" w:rsidP="00060050">
      <w:pPr>
        <w:pStyle w:val="Langtext"/>
        <w:widowControl w:val="0"/>
        <w:ind w:right="2234"/>
        <w:rPr>
          <w:sz w:val="16"/>
        </w:rPr>
      </w:pPr>
      <w:r w:rsidRPr="00AB7372">
        <w:rPr>
          <w:sz w:val="16"/>
        </w:rPr>
        <w:t>mit Ausfahrkassette und Berührungsschutz der</w:t>
      </w:r>
    </w:p>
    <w:p w14:paraId="4F9F4AAA" w14:textId="77777777" w:rsidR="00727A98" w:rsidRPr="00AB7372" w:rsidRDefault="00727A98" w:rsidP="00060050">
      <w:pPr>
        <w:widowControl w:val="0"/>
        <w:ind w:left="1134" w:right="2234"/>
        <w:rPr>
          <w:sz w:val="16"/>
        </w:rPr>
      </w:pPr>
      <w:r w:rsidRPr="00AB7372">
        <w:rPr>
          <w:sz w:val="16"/>
        </w:rPr>
        <w:t>Hauptanschlüsse bei ausgefahrenem Schalter</w:t>
      </w:r>
    </w:p>
    <w:p w14:paraId="2D003034" w14:textId="77777777" w:rsidR="00727A98" w:rsidRPr="00AB7372" w:rsidRDefault="00727A98" w:rsidP="00060050">
      <w:pPr>
        <w:widowControl w:val="0"/>
        <w:ind w:left="1134" w:right="2234"/>
        <w:rPr>
          <w:sz w:val="16"/>
        </w:rPr>
      </w:pPr>
      <w:r w:rsidRPr="00AB7372">
        <w:rPr>
          <w:sz w:val="16"/>
        </w:rPr>
        <w:t>Bemessungsbetriebsspannung Ue: 690VAC</w:t>
      </w:r>
    </w:p>
    <w:p w14:paraId="7B460990" w14:textId="77777777" w:rsidR="00727A98" w:rsidRPr="00AB7372" w:rsidRDefault="00727A98" w:rsidP="00060050">
      <w:pPr>
        <w:widowControl w:val="0"/>
        <w:ind w:left="1134" w:right="2234"/>
        <w:rPr>
          <w:sz w:val="16"/>
        </w:rPr>
      </w:pPr>
      <w:r w:rsidRPr="00AB7372">
        <w:rPr>
          <w:sz w:val="16"/>
        </w:rPr>
        <w:t xml:space="preserve">Bemessungsbetriebsstrom In=Iu: </w:t>
      </w:r>
      <w:r w:rsidRPr="006F3E92">
        <w:rPr>
          <w:noProof/>
          <w:sz w:val="16"/>
        </w:rPr>
        <w:t>1000A</w:t>
      </w:r>
    </w:p>
    <w:p w14:paraId="48E9CEE0" w14:textId="77777777" w:rsidR="00727A98" w:rsidRPr="00AB7372" w:rsidRDefault="00727A98" w:rsidP="00060050">
      <w:pPr>
        <w:widowControl w:val="0"/>
        <w:ind w:left="1134" w:right="2234"/>
        <w:rPr>
          <w:sz w:val="16"/>
        </w:rPr>
      </w:pPr>
      <w:r w:rsidRPr="00AB7372">
        <w:rPr>
          <w:sz w:val="16"/>
        </w:rPr>
        <w:t xml:space="preserve">Bemessungs-Grenzkurzschlussausschaltvermögen </w:t>
      </w:r>
    </w:p>
    <w:p w14:paraId="4CB24110" w14:textId="77777777" w:rsidR="00727A98" w:rsidRPr="00AB7372" w:rsidRDefault="00727A98" w:rsidP="00060050">
      <w:pPr>
        <w:widowControl w:val="0"/>
        <w:ind w:left="1134" w:right="2234"/>
        <w:rPr>
          <w:sz w:val="16"/>
        </w:rPr>
      </w:pPr>
      <w:r w:rsidRPr="00AB7372">
        <w:rPr>
          <w:sz w:val="16"/>
        </w:rPr>
        <w:t xml:space="preserve">Icu: </w:t>
      </w:r>
      <w:r w:rsidRPr="006F3E92">
        <w:rPr>
          <w:noProof/>
          <w:sz w:val="16"/>
        </w:rPr>
        <w:t>50kA</w:t>
      </w:r>
      <w:r w:rsidRPr="00AB7372">
        <w:rPr>
          <w:sz w:val="16"/>
        </w:rPr>
        <w:t>/440Vac</w:t>
      </w:r>
    </w:p>
    <w:p w14:paraId="6D76ECE9" w14:textId="77777777" w:rsidR="00727A98" w:rsidRPr="00AB7372" w:rsidRDefault="00727A98" w:rsidP="00060050">
      <w:pPr>
        <w:widowControl w:val="0"/>
        <w:ind w:left="1134" w:right="2234"/>
        <w:rPr>
          <w:sz w:val="16"/>
        </w:rPr>
      </w:pPr>
      <w:r w:rsidRPr="00AB7372">
        <w:rPr>
          <w:sz w:val="16"/>
        </w:rPr>
        <w:t xml:space="preserve">Bemessungs-Betriebskurzschlussausschaltvermögen </w:t>
      </w:r>
    </w:p>
    <w:p w14:paraId="066B8848" w14:textId="77777777" w:rsidR="00727A98" w:rsidRPr="00AB7372" w:rsidRDefault="00727A98" w:rsidP="00060050">
      <w:pPr>
        <w:widowControl w:val="0"/>
        <w:ind w:left="1134" w:right="2234"/>
        <w:rPr>
          <w:sz w:val="16"/>
        </w:rPr>
      </w:pPr>
      <w:r w:rsidRPr="00AB7372">
        <w:rPr>
          <w:sz w:val="16"/>
        </w:rPr>
        <w:t xml:space="preserve">Ics: </w:t>
      </w:r>
      <w:r w:rsidRPr="006F3E92">
        <w:rPr>
          <w:noProof/>
          <w:sz w:val="16"/>
        </w:rPr>
        <w:t>50kA</w:t>
      </w:r>
      <w:r w:rsidRPr="00AB7372">
        <w:rPr>
          <w:sz w:val="16"/>
        </w:rPr>
        <w:t>/440Vac</w:t>
      </w:r>
    </w:p>
    <w:p w14:paraId="6657D957" w14:textId="77777777" w:rsidR="00727A98" w:rsidRPr="00AB7372" w:rsidRDefault="00727A98" w:rsidP="00060050">
      <w:pPr>
        <w:widowControl w:val="0"/>
        <w:ind w:left="708" w:right="2234" w:firstLine="426"/>
        <w:rPr>
          <w:sz w:val="16"/>
        </w:rPr>
      </w:pPr>
      <w:r w:rsidRPr="00AB7372">
        <w:rPr>
          <w:sz w:val="16"/>
        </w:rPr>
        <w:t xml:space="preserve">LCD Display zur Visualisierung der Daten, Stromwerte, </w:t>
      </w:r>
    </w:p>
    <w:p w14:paraId="5339DEBB" w14:textId="77777777" w:rsidR="00727A98" w:rsidRPr="00AB7372" w:rsidRDefault="00727A98" w:rsidP="00060050">
      <w:pPr>
        <w:widowControl w:val="0"/>
        <w:ind w:left="708" w:right="2234" w:firstLine="426"/>
        <w:rPr>
          <w:sz w:val="16"/>
        </w:rPr>
      </w:pPr>
      <w:r w:rsidRPr="00AB7372">
        <w:rPr>
          <w:sz w:val="16"/>
        </w:rPr>
        <w:t xml:space="preserve">Einstellwerte, Meldungen </w:t>
      </w:r>
    </w:p>
    <w:p w14:paraId="6E229CFF" w14:textId="77777777" w:rsidR="00727A98" w:rsidRPr="00AB7372" w:rsidRDefault="00727A98" w:rsidP="00060050">
      <w:pPr>
        <w:widowControl w:val="0"/>
        <w:ind w:left="426" w:right="2234" w:firstLine="708"/>
        <w:rPr>
          <w:sz w:val="16"/>
        </w:rPr>
      </w:pPr>
      <w:r w:rsidRPr="00AB7372">
        <w:rPr>
          <w:sz w:val="16"/>
        </w:rPr>
        <w:t>logische Selektivität ZSI nach IEC/TR 61912-2</w:t>
      </w:r>
    </w:p>
    <w:p w14:paraId="40EDE683" w14:textId="77777777" w:rsidR="00727A98" w:rsidRPr="00AB7372" w:rsidRDefault="00727A98" w:rsidP="00060050">
      <w:pPr>
        <w:widowControl w:val="0"/>
        <w:ind w:left="1134" w:right="2234"/>
        <w:rPr>
          <w:sz w:val="16"/>
        </w:rPr>
      </w:pPr>
      <w:r w:rsidRPr="006F3E92">
        <w:rPr>
          <w:noProof/>
          <w:sz w:val="16"/>
        </w:rPr>
        <w:t>PXR20</w:t>
      </w:r>
      <w:r w:rsidRPr="00AB7372">
        <w:rPr>
          <w:sz w:val="16"/>
        </w:rPr>
        <w:t xml:space="preserve"> Elektronische selbstüberwachende Auslöseelektronik </w:t>
      </w:r>
    </w:p>
    <w:p w14:paraId="01B0FD72" w14:textId="77777777" w:rsidR="00727A98" w:rsidRPr="00AB7372" w:rsidRDefault="00727A98" w:rsidP="00060050">
      <w:pPr>
        <w:widowControl w:val="0"/>
        <w:ind w:left="1134" w:right="2234"/>
        <w:rPr>
          <w:sz w:val="16"/>
        </w:rPr>
      </w:pPr>
      <w:r w:rsidRPr="00AB7372">
        <w:rPr>
          <w:sz w:val="16"/>
        </w:rPr>
        <w:t>incl. ARMS-Funktion</w:t>
      </w:r>
    </w:p>
    <w:p w14:paraId="7DF7A752" w14:textId="77777777" w:rsidR="00727A98" w:rsidRPr="0013522B" w:rsidRDefault="00727A98" w:rsidP="00060050">
      <w:pPr>
        <w:pStyle w:val="ListParagraph"/>
        <w:widowControl w:val="0"/>
        <w:ind w:left="1134" w:right="2234"/>
        <w:rPr>
          <w:sz w:val="16"/>
        </w:rPr>
      </w:pPr>
      <w:r w:rsidRPr="0013522B">
        <w:rPr>
          <w:sz w:val="16"/>
        </w:rPr>
        <w:t>Schutzfunktionen LI, LSI</w:t>
      </w:r>
    </w:p>
    <w:p w14:paraId="20DAFBBD" w14:textId="77777777" w:rsidR="00727A98" w:rsidRPr="0013522B" w:rsidRDefault="00727A98" w:rsidP="00060050">
      <w:pPr>
        <w:pStyle w:val="ListParagraph"/>
        <w:widowControl w:val="0"/>
        <w:ind w:left="1134" w:right="2234"/>
        <w:rPr>
          <w:sz w:val="16"/>
        </w:rPr>
      </w:pPr>
      <w:r w:rsidRPr="0013522B">
        <w:rPr>
          <w:sz w:val="16"/>
        </w:rPr>
        <w:t>PXPM Diagnose Software zur Generierung eines Wartungs- und Testprotokolls mit Zeitstempel, Testergebnissen und Auslösekurve</w:t>
      </w:r>
    </w:p>
    <w:p w14:paraId="0BF85150" w14:textId="77777777" w:rsidR="00727A98" w:rsidRPr="00BA67F7" w:rsidRDefault="00727A98" w:rsidP="00060050">
      <w:pPr>
        <w:widowControl w:val="0"/>
        <w:tabs>
          <w:tab w:val="left" w:pos="4536"/>
        </w:tabs>
        <w:ind w:left="1134" w:right="2234"/>
        <w:rPr>
          <w:sz w:val="16"/>
        </w:rPr>
      </w:pPr>
    </w:p>
    <w:p w14:paraId="505420C2" w14:textId="77777777" w:rsidR="00727A98" w:rsidRPr="00BA67F7" w:rsidRDefault="00727A98" w:rsidP="00060050">
      <w:pPr>
        <w:widowControl w:val="0"/>
        <w:tabs>
          <w:tab w:val="left" w:pos="4536"/>
        </w:tabs>
        <w:ind w:left="1134" w:right="2234"/>
        <w:rPr>
          <w:sz w:val="16"/>
        </w:rPr>
      </w:pPr>
      <w:r w:rsidRPr="00BA67F7">
        <w:rPr>
          <w:sz w:val="16"/>
        </w:rPr>
        <w:t xml:space="preserve">Überlastauslöser Ir: </w:t>
      </w:r>
      <w:r w:rsidRPr="00BA67F7">
        <w:rPr>
          <w:sz w:val="16"/>
        </w:rPr>
        <w:tab/>
        <w:t>0,4 bis 1 x In</w:t>
      </w:r>
    </w:p>
    <w:p w14:paraId="4679A33E" w14:textId="77777777" w:rsidR="00727A98" w:rsidRPr="00BA67F7" w:rsidRDefault="00727A98" w:rsidP="00060050">
      <w:pPr>
        <w:widowControl w:val="0"/>
        <w:tabs>
          <w:tab w:val="left" w:pos="4536"/>
        </w:tabs>
        <w:ind w:left="1134" w:right="2234"/>
        <w:rPr>
          <w:sz w:val="16"/>
        </w:rPr>
      </w:pPr>
      <w:r w:rsidRPr="00BA67F7">
        <w:rPr>
          <w:sz w:val="16"/>
        </w:rPr>
        <w:t>Kurzschlussauslöser unverzögert:</w:t>
      </w:r>
      <w:r w:rsidRPr="00BA67F7">
        <w:rPr>
          <w:sz w:val="16"/>
        </w:rPr>
        <w:tab/>
        <w:t>2 bis 15 x In</w:t>
      </w:r>
    </w:p>
    <w:p w14:paraId="43786986" w14:textId="77777777" w:rsidR="00727A98" w:rsidRPr="00BA67F7" w:rsidRDefault="00727A98" w:rsidP="00060050">
      <w:pPr>
        <w:widowControl w:val="0"/>
        <w:tabs>
          <w:tab w:val="left" w:pos="4536"/>
        </w:tabs>
        <w:ind w:left="1134" w:right="2234"/>
        <w:rPr>
          <w:sz w:val="16"/>
        </w:rPr>
      </w:pPr>
      <w:r w:rsidRPr="00BA67F7">
        <w:rPr>
          <w:sz w:val="16"/>
        </w:rPr>
        <w:t>Kurzschlussauslöser verzögert:</w:t>
      </w:r>
      <w:r w:rsidRPr="00BA67F7">
        <w:rPr>
          <w:sz w:val="16"/>
        </w:rPr>
        <w:tab/>
        <w:t>1,5 bis 10 x Ir</w:t>
      </w:r>
    </w:p>
    <w:p w14:paraId="7D751803" w14:textId="77777777" w:rsidR="00727A98" w:rsidRPr="00BA67F7" w:rsidRDefault="00727A98" w:rsidP="00060050">
      <w:pPr>
        <w:widowControl w:val="0"/>
        <w:tabs>
          <w:tab w:val="left" w:pos="4536"/>
        </w:tabs>
        <w:ind w:left="1134" w:right="2234"/>
        <w:rPr>
          <w:sz w:val="16"/>
        </w:rPr>
      </w:pPr>
      <w:r w:rsidRPr="00BA67F7">
        <w:rPr>
          <w:sz w:val="16"/>
        </w:rPr>
        <w:t xml:space="preserve">Trägheitsgrad tr: </w:t>
      </w:r>
      <w:r w:rsidRPr="00BA67F7">
        <w:rPr>
          <w:sz w:val="16"/>
        </w:rPr>
        <w:tab/>
        <w:t>0,5 bis 24s (bei 6 x Ir)</w:t>
      </w:r>
    </w:p>
    <w:p w14:paraId="10271F3B" w14:textId="77777777" w:rsidR="00727A98" w:rsidRPr="00BA67F7" w:rsidRDefault="00727A98" w:rsidP="00060050">
      <w:pPr>
        <w:widowControl w:val="0"/>
        <w:tabs>
          <w:tab w:val="left" w:pos="4536"/>
        </w:tabs>
        <w:ind w:left="1134" w:right="2234"/>
        <w:rPr>
          <w:sz w:val="16"/>
        </w:rPr>
      </w:pPr>
      <w:r w:rsidRPr="00BA67F7">
        <w:rPr>
          <w:sz w:val="16"/>
        </w:rPr>
        <w:t>Unverzögerter Kurzschlussschutz Ii:</w:t>
      </w:r>
      <w:r w:rsidRPr="00BA67F7">
        <w:rPr>
          <w:sz w:val="16"/>
        </w:rPr>
        <w:tab/>
        <w:t>2 bis 15 x In</w:t>
      </w:r>
    </w:p>
    <w:p w14:paraId="47E5E2E4" w14:textId="77777777" w:rsidR="00727A98" w:rsidRPr="00BA67F7" w:rsidRDefault="00727A98" w:rsidP="00060050">
      <w:pPr>
        <w:widowControl w:val="0"/>
        <w:tabs>
          <w:tab w:val="left" w:pos="4536"/>
        </w:tabs>
        <w:ind w:left="1134" w:right="2234"/>
        <w:rPr>
          <w:sz w:val="16"/>
        </w:rPr>
      </w:pPr>
      <w:r w:rsidRPr="00BA67F7">
        <w:rPr>
          <w:sz w:val="16"/>
        </w:rPr>
        <w:t>Hilfskontakte:</w:t>
      </w:r>
      <w:r w:rsidRPr="00BA67F7">
        <w:rPr>
          <w:sz w:val="16"/>
        </w:rPr>
        <w:tab/>
        <w:t>2 Wechsler</w:t>
      </w:r>
    </w:p>
    <w:p w14:paraId="593E111B" w14:textId="77777777" w:rsidR="00727A98" w:rsidRPr="00BA67F7" w:rsidRDefault="00727A98" w:rsidP="00060050">
      <w:pPr>
        <w:widowControl w:val="0"/>
        <w:ind w:left="708" w:right="2234" w:firstLine="426"/>
        <w:rPr>
          <w:sz w:val="16"/>
        </w:rPr>
      </w:pPr>
    </w:p>
    <w:p w14:paraId="3D230F34" w14:textId="77777777" w:rsidR="00727A98" w:rsidRPr="00660E6C" w:rsidRDefault="00727A98" w:rsidP="00060050">
      <w:pPr>
        <w:pStyle w:val="ListParagraph"/>
        <w:widowControl w:val="0"/>
        <w:ind w:left="1418" w:right="2234"/>
        <w:rPr>
          <w:b/>
          <w:sz w:val="16"/>
        </w:rPr>
      </w:pPr>
      <w:r w:rsidRPr="00660E6C">
        <w:rPr>
          <w:b/>
          <w:sz w:val="16"/>
        </w:rPr>
        <w:t>Ausstattungsmerkmale:</w:t>
      </w:r>
    </w:p>
    <w:p w14:paraId="050B01EE" w14:textId="77777777" w:rsidR="00727A98" w:rsidRPr="00BA67F7" w:rsidRDefault="00727A98" w:rsidP="00060050">
      <w:pPr>
        <w:pStyle w:val="ListParagraph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BA67F7">
        <w:rPr>
          <w:sz w:val="16"/>
        </w:rPr>
        <w:t>Mechanische Wiedereinschaltsperre</w:t>
      </w:r>
    </w:p>
    <w:p w14:paraId="1255B83E" w14:textId="77777777" w:rsidR="00727A98" w:rsidRPr="009E7BD3" w:rsidRDefault="00727A98" w:rsidP="00060050">
      <w:pPr>
        <w:pStyle w:val="ListParagraph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9E7BD3">
        <w:rPr>
          <w:sz w:val="16"/>
        </w:rPr>
        <w:t>LSI Schutzfunktion kann umgeschaltet werden auf LI (ohne Zeit-Selektivität) oder LS (unverzögerte Auslösung Ie = 100% selektiv)</w:t>
      </w:r>
    </w:p>
    <w:p w14:paraId="7D89DF83" w14:textId="77777777" w:rsidR="00727A98" w:rsidRPr="00BA67F7" w:rsidRDefault="00727A98" w:rsidP="00060050">
      <w:pPr>
        <w:pStyle w:val="ListParagraph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BA67F7">
        <w:rPr>
          <w:sz w:val="16"/>
        </w:rPr>
        <w:t xml:space="preserve">Konstante Display-Anzeige von Batteriezustand, ZSI und In </w:t>
      </w:r>
    </w:p>
    <w:p w14:paraId="2D509F40" w14:textId="77777777" w:rsidR="00727A98" w:rsidRPr="00BA67F7" w:rsidRDefault="00727A98" w:rsidP="00060050">
      <w:pPr>
        <w:pStyle w:val="ListParagraph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BA67F7">
        <w:rPr>
          <w:sz w:val="16"/>
        </w:rPr>
        <w:t xml:space="preserve">QR Code für einfache Identifikation und weitere Informationen </w:t>
      </w:r>
    </w:p>
    <w:p w14:paraId="08FA1B11" w14:textId="77777777" w:rsidR="00727A98" w:rsidRPr="00BA67F7" w:rsidRDefault="00727A98" w:rsidP="00060050">
      <w:pPr>
        <w:pStyle w:val="ListParagraph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BA67F7">
        <w:rPr>
          <w:sz w:val="16"/>
        </w:rPr>
        <w:t>Status-, Überlast-, Auslöse LED</w:t>
      </w:r>
    </w:p>
    <w:p w14:paraId="7DED1338" w14:textId="77777777" w:rsidR="00727A98" w:rsidRPr="00BA67F7" w:rsidRDefault="00727A98" w:rsidP="00060050">
      <w:pPr>
        <w:pStyle w:val="ListParagraph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BA67F7">
        <w:rPr>
          <w:sz w:val="16"/>
        </w:rPr>
        <w:t>programmierbares Bemessungsstrommodul</w:t>
      </w:r>
    </w:p>
    <w:p w14:paraId="0B074674" w14:textId="77777777" w:rsidR="00727A98" w:rsidRPr="00BA67F7" w:rsidRDefault="00727A98" w:rsidP="00060050">
      <w:pPr>
        <w:pStyle w:val="ListParagraph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BA67F7">
        <w:rPr>
          <w:sz w:val="16"/>
        </w:rPr>
        <w:t>Passwortschutz</w:t>
      </w:r>
    </w:p>
    <w:p w14:paraId="31269467" w14:textId="77777777" w:rsidR="00727A98" w:rsidRPr="00BA67F7" w:rsidRDefault="00727A98" w:rsidP="00060050">
      <w:pPr>
        <w:pStyle w:val="ListParagraph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BA67F7">
        <w:rPr>
          <w:sz w:val="16"/>
        </w:rPr>
        <w:t>Thermisches Gedächtnis (aktivieren/deaktivieren)</w:t>
      </w:r>
    </w:p>
    <w:p w14:paraId="3017F91A" w14:textId="77777777" w:rsidR="00727A98" w:rsidRPr="00BA67F7" w:rsidRDefault="00727A98" w:rsidP="00060050">
      <w:pPr>
        <w:pStyle w:val="ListParagraph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BA67F7">
        <w:rPr>
          <w:sz w:val="16"/>
        </w:rPr>
        <w:t>Lebensdaueranzeige</w:t>
      </w:r>
    </w:p>
    <w:p w14:paraId="22BC3170" w14:textId="77777777" w:rsidR="00727A98" w:rsidRPr="00BA67F7" w:rsidRDefault="00727A98" w:rsidP="00060050">
      <w:pPr>
        <w:pStyle w:val="ListParagraph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BA67F7">
        <w:rPr>
          <w:sz w:val="16"/>
        </w:rPr>
        <w:t>Messung von Strom, L1, L2, L3, (Genauigkeit ±1% des Messwerts)</w:t>
      </w:r>
    </w:p>
    <w:p w14:paraId="28C16B1C" w14:textId="77777777" w:rsidR="00727A98" w:rsidRPr="00BA67F7" w:rsidRDefault="00727A98" w:rsidP="00060050">
      <w:pPr>
        <w:pStyle w:val="ListParagraph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BA67F7">
        <w:rPr>
          <w:sz w:val="16"/>
        </w:rPr>
        <w:t>Überlast oder Erdschlussalarmkontakt</w:t>
      </w:r>
    </w:p>
    <w:p w14:paraId="1F36C759" w14:textId="77777777" w:rsidR="00727A98" w:rsidRPr="00BA67F7" w:rsidRDefault="00727A98" w:rsidP="00060050">
      <w:pPr>
        <w:pStyle w:val="ListParagraph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BA67F7">
        <w:rPr>
          <w:sz w:val="16"/>
        </w:rPr>
        <w:t>Plombierbare Abdeckung für die Auslöseelektronik</w:t>
      </w:r>
    </w:p>
    <w:p w14:paraId="138A6153" w14:textId="77777777" w:rsidR="00727A98" w:rsidRPr="00BA67F7" w:rsidRDefault="00727A98" w:rsidP="00060050">
      <w:pPr>
        <w:pStyle w:val="ListParagraph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BA67F7">
        <w:rPr>
          <w:sz w:val="16"/>
        </w:rPr>
        <w:t>Rogowski-Stromwandler</w:t>
      </w:r>
    </w:p>
    <w:p w14:paraId="3EC46546" w14:textId="77777777" w:rsidR="00727A98" w:rsidRPr="0013522B" w:rsidRDefault="00727A98" w:rsidP="00060050">
      <w:pPr>
        <w:pStyle w:val="ListParagraph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13522B">
        <w:rPr>
          <w:sz w:val="16"/>
        </w:rPr>
        <w:t>Türdichtungsrahmen IP31</w:t>
      </w:r>
    </w:p>
    <w:p w14:paraId="0F6E0A25" w14:textId="77777777" w:rsidR="00727A98" w:rsidRPr="0013522B" w:rsidRDefault="00727A98" w:rsidP="00060050">
      <w:pPr>
        <w:pStyle w:val="ListParagraph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13522B">
        <w:rPr>
          <w:sz w:val="16"/>
        </w:rPr>
        <w:t>Elektronischer Schaltspielzähler</w:t>
      </w:r>
    </w:p>
    <w:p w14:paraId="0B87ED82" w14:textId="77777777" w:rsidR="00727A98" w:rsidRPr="0013522B" w:rsidRDefault="00727A98" w:rsidP="00060050">
      <w:pPr>
        <w:pStyle w:val="ListParagraph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13522B">
        <w:rPr>
          <w:sz w:val="16"/>
        </w:rPr>
        <w:t>Übertemperaturauslösung</w:t>
      </w:r>
    </w:p>
    <w:p w14:paraId="78AF5350" w14:textId="77777777" w:rsidR="00727A98" w:rsidRDefault="00727A98" w:rsidP="00060050">
      <w:pPr>
        <w:pStyle w:val="ListParagraph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13522B">
        <w:rPr>
          <w:sz w:val="16"/>
        </w:rPr>
        <w:t>Austausch der elektronischen Auslöseeinheit</w:t>
      </w:r>
    </w:p>
    <w:p w14:paraId="791C2204" w14:textId="77777777" w:rsidR="00727A98" w:rsidRPr="0013522B" w:rsidRDefault="00727A98" w:rsidP="00060050">
      <w:pPr>
        <w:pStyle w:val="ListParagraph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13522B">
        <w:rPr>
          <w:sz w:val="16"/>
        </w:rPr>
        <w:t>Kodierung, Basisgerät zu Kassette</w:t>
      </w:r>
      <w:r w:rsidRPr="0013522B">
        <w:rPr>
          <w:color w:val="FF0000"/>
          <w:sz w:val="16"/>
        </w:rPr>
        <w:t xml:space="preserve"> </w:t>
      </w:r>
    </w:p>
    <w:p w14:paraId="4751DA54" w14:textId="77777777" w:rsidR="00727A98" w:rsidRPr="0013522B" w:rsidRDefault="00727A98" w:rsidP="00060050">
      <w:pPr>
        <w:pStyle w:val="ListParagraph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13522B">
        <w:rPr>
          <w:sz w:val="16"/>
        </w:rPr>
        <w:t>USB-PC-Interface zur Konfiguration der Auslöseelektronik:</w:t>
      </w:r>
    </w:p>
    <w:p w14:paraId="2A31B17E" w14:textId="77777777" w:rsidR="00727A98" w:rsidRPr="0013522B" w:rsidRDefault="00727A98" w:rsidP="00060050">
      <w:pPr>
        <w:pStyle w:val="ListParagraph"/>
        <w:widowControl w:val="0"/>
        <w:numPr>
          <w:ilvl w:val="0"/>
          <w:numId w:val="2"/>
        </w:numPr>
        <w:ind w:right="2234"/>
        <w:rPr>
          <w:sz w:val="16"/>
        </w:rPr>
      </w:pPr>
      <w:r w:rsidRPr="0013522B">
        <w:rPr>
          <w:sz w:val="16"/>
        </w:rPr>
        <w:t>Auslesen der Schalterdaten, Fehleranalyse, Diagnose und Lebensdaueranzeige, Wellenformerfassung</w:t>
      </w:r>
    </w:p>
    <w:p w14:paraId="4F72F49B" w14:textId="77777777" w:rsidR="00727A98" w:rsidRPr="00BA5F75" w:rsidRDefault="00727A98" w:rsidP="00BA5F75">
      <w:pPr>
        <w:pStyle w:val="ListParagraph"/>
        <w:widowControl w:val="0"/>
        <w:numPr>
          <w:ilvl w:val="0"/>
          <w:numId w:val="2"/>
        </w:numPr>
        <w:ind w:right="2234"/>
      </w:pPr>
      <w:r w:rsidRPr="00BA5F75">
        <w:rPr>
          <w:sz w:val="16"/>
        </w:rPr>
        <w:t>Test der Auslöseelektronik mit frei wählbarem Teststrom, wahlweise mit oder ohne Auslösung des Schalters</w:t>
      </w:r>
    </w:p>
    <w:p w14:paraId="081EC33E" w14:textId="77777777" w:rsidR="00727A98" w:rsidRDefault="00727A98">
      <w:pPr>
        <w:spacing w:after="200" w:line="276" w:lineRule="auto"/>
        <w:rPr>
          <w:sz w:val="16"/>
          <w:highlight w:val="yellow"/>
        </w:rPr>
      </w:pPr>
      <w:r>
        <w:rPr>
          <w:sz w:val="16"/>
          <w:highlight w:val="yellow"/>
        </w:rPr>
        <w:br w:type="page"/>
      </w:r>
    </w:p>
    <w:p w14:paraId="1F34C857" w14:textId="77777777" w:rsidR="00727A98" w:rsidRPr="00660E6C" w:rsidRDefault="00727A98" w:rsidP="00060050">
      <w:pPr>
        <w:pStyle w:val="ListParagraph"/>
        <w:widowControl w:val="0"/>
        <w:ind w:left="1418" w:right="2234"/>
        <w:rPr>
          <w:b/>
          <w:sz w:val="16"/>
        </w:rPr>
      </w:pPr>
      <w:r w:rsidRPr="00660E6C">
        <w:rPr>
          <w:b/>
          <w:sz w:val="16"/>
        </w:rPr>
        <w:lastRenderedPageBreak/>
        <w:t>Optionale Zusatzfunktionen des Auslösers:</w:t>
      </w:r>
    </w:p>
    <w:p w14:paraId="46F66887" w14:textId="77777777" w:rsidR="00727A98" w:rsidRPr="0013522B" w:rsidRDefault="00727A98" w:rsidP="00060050">
      <w:pPr>
        <w:pStyle w:val="ListParagraph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13522B">
        <w:rPr>
          <w:sz w:val="16"/>
        </w:rPr>
        <w:t>LSIG Erdschlussschutz</w:t>
      </w:r>
    </w:p>
    <w:p w14:paraId="7614E259" w14:textId="77777777" w:rsidR="00727A98" w:rsidRDefault="00727A98" w:rsidP="00060050">
      <w:pPr>
        <w:pStyle w:val="ListParagraph"/>
        <w:widowControl w:val="0"/>
        <w:numPr>
          <w:ilvl w:val="0"/>
          <w:numId w:val="2"/>
        </w:numPr>
        <w:ind w:left="426" w:right="2234" w:firstLine="708"/>
        <w:rPr>
          <w:noProof/>
          <w:sz w:val="16"/>
        </w:rPr>
      </w:pPr>
      <w:r w:rsidRPr="00142C5B">
        <w:rPr>
          <w:noProof/>
          <w:sz w:val="16"/>
        </w:rPr>
        <w:t>Visualisierung der Leistungsdaten, mit externem Spannungswandler Modul</w:t>
      </w:r>
    </w:p>
    <w:p w14:paraId="1A3C7256" w14:textId="77777777" w:rsidR="00727A98" w:rsidRDefault="00727A98" w:rsidP="00142C5B">
      <w:pPr>
        <w:pStyle w:val="ListParagraph"/>
        <w:widowControl w:val="0"/>
        <w:ind w:left="1134" w:right="2234" w:firstLine="282"/>
        <w:rPr>
          <w:noProof/>
          <w:sz w:val="16"/>
        </w:rPr>
      </w:pPr>
      <w:r>
        <w:rPr>
          <w:noProof/>
          <w:sz w:val="16"/>
        </w:rPr>
        <w:t>(</w:t>
      </w:r>
      <w:r w:rsidRPr="00142C5B">
        <w:rPr>
          <w:noProof/>
          <w:sz w:val="16"/>
        </w:rPr>
        <w:t xml:space="preserve">IZMX-PXR-PTM-1) Spannungen, Energiemessung,  Energieflussrichtung </w:t>
      </w:r>
    </w:p>
    <w:p w14:paraId="1BFB066A" w14:textId="77777777" w:rsidR="00727A98" w:rsidRPr="00142C5B" w:rsidRDefault="00727A98" w:rsidP="00142C5B">
      <w:pPr>
        <w:pStyle w:val="ListParagraph"/>
        <w:widowControl w:val="0"/>
        <w:ind w:left="1134" w:right="2234" w:firstLine="282"/>
        <w:rPr>
          <w:noProof/>
          <w:sz w:val="16"/>
        </w:rPr>
      </w:pPr>
      <w:r w:rsidRPr="00142C5B">
        <w:rPr>
          <w:noProof/>
          <w:sz w:val="16"/>
        </w:rPr>
        <w:t>gemäß ISO</w:t>
      </w:r>
      <w:r>
        <w:rPr>
          <w:noProof/>
          <w:sz w:val="16"/>
        </w:rPr>
        <w:t xml:space="preserve"> </w:t>
      </w:r>
      <w:r w:rsidRPr="00142C5B">
        <w:rPr>
          <w:noProof/>
          <w:sz w:val="16"/>
        </w:rPr>
        <w:t>50001</w:t>
      </w:r>
    </w:p>
    <w:p w14:paraId="0831DAB1" w14:textId="77777777" w:rsidR="00727A98" w:rsidRPr="00BA67F7" w:rsidRDefault="00727A98" w:rsidP="00060050">
      <w:pPr>
        <w:pStyle w:val="ListParagraph"/>
        <w:widowControl w:val="0"/>
        <w:numPr>
          <w:ilvl w:val="0"/>
          <w:numId w:val="2"/>
        </w:numPr>
        <w:ind w:right="2234"/>
        <w:rPr>
          <w:noProof/>
          <w:sz w:val="16"/>
        </w:rPr>
      </w:pPr>
      <w:r w:rsidRPr="00BA67F7">
        <w:rPr>
          <w:noProof/>
          <w:sz w:val="16"/>
        </w:rPr>
        <w:t>Energiemessung: Wirkarbeit, Scheinarbeit, Blindarbeit (Genauigkeit ±2% des Messwerts)</w:t>
      </w:r>
    </w:p>
    <w:p w14:paraId="7B9F6508" w14:textId="77777777" w:rsidR="00727A98" w:rsidRPr="00BA67F7" w:rsidRDefault="00727A98" w:rsidP="00060050">
      <w:pPr>
        <w:pStyle w:val="ListParagraph"/>
        <w:widowControl w:val="0"/>
        <w:numPr>
          <w:ilvl w:val="0"/>
          <w:numId w:val="2"/>
        </w:numPr>
        <w:ind w:right="2234"/>
        <w:rPr>
          <w:sz w:val="16"/>
        </w:rPr>
      </w:pPr>
      <w:r w:rsidRPr="00BA67F7">
        <w:rPr>
          <w:noProof/>
          <w:sz w:val="16"/>
        </w:rPr>
        <w:t>Leistungsmessung: Wirkleistung, Blindleistung,</w:t>
      </w:r>
    </w:p>
    <w:p w14:paraId="2CF3CE9B" w14:textId="77777777" w:rsidR="00727A98" w:rsidRDefault="00727A98" w:rsidP="00060050">
      <w:pPr>
        <w:widowControl w:val="0"/>
        <w:ind w:left="1418" w:right="2234"/>
        <w:contextualSpacing/>
        <w:rPr>
          <w:b/>
          <w:sz w:val="16"/>
        </w:rPr>
      </w:pPr>
    </w:p>
    <w:p w14:paraId="2049DCF6" w14:textId="77777777" w:rsidR="00727A98" w:rsidRPr="00BA67F7" w:rsidRDefault="00727A98" w:rsidP="00060050">
      <w:pPr>
        <w:widowControl w:val="0"/>
        <w:ind w:left="1418" w:right="2234"/>
        <w:contextualSpacing/>
        <w:rPr>
          <w:b/>
          <w:sz w:val="16"/>
        </w:rPr>
      </w:pPr>
      <w:r w:rsidRPr="00BA67F7">
        <w:rPr>
          <w:b/>
          <w:sz w:val="16"/>
        </w:rPr>
        <w:t>Option Kommunikationsmodul</w:t>
      </w:r>
    </w:p>
    <w:p w14:paraId="4CAE9C3D" w14:textId="77777777" w:rsidR="00727A98" w:rsidRPr="00BA67F7" w:rsidRDefault="00727A98" w:rsidP="00060050">
      <w:pPr>
        <w:widowControl w:val="0"/>
        <w:numPr>
          <w:ilvl w:val="0"/>
          <w:numId w:val="1"/>
        </w:numPr>
        <w:ind w:left="1418" w:right="2234" w:hanging="284"/>
        <w:contextualSpacing/>
        <w:rPr>
          <w:sz w:val="16"/>
        </w:rPr>
      </w:pPr>
      <w:r w:rsidRPr="00BA67F7">
        <w:rPr>
          <w:sz w:val="16"/>
        </w:rPr>
        <w:t>Externes Kommunikationsmodul Modbus RTU</w:t>
      </w:r>
    </w:p>
    <w:p w14:paraId="61ACA5F4" w14:textId="77777777" w:rsidR="00727A98" w:rsidRPr="00BA67F7" w:rsidRDefault="00727A98" w:rsidP="00060050">
      <w:pPr>
        <w:widowControl w:val="0"/>
        <w:numPr>
          <w:ilvl w:val="0"/>
          <w:numId w:val="1"/>
        </w:numPr>
        <w:ind w:left="1418" w:right="2234" w:hanging="284"/>
        <w:contextualSpacing/>
        <w:rPr>
          <w:sz w:val="16"/>
        </w:rPr>
      </w:pPr>
      <w:r w:rsidRPr="00BA67F7">
        <w:rPr>
          <w:sz w:val="16"/>
        </w:rPr>
        <w:t>Externes Kommunikationsmodul Profibus-DP</w:t>
      </w:r>
    </w:p>
    <w:p w14:paraId="37675AA8" w14:textId="77777777" w:rsidR="00727A98" w:rsidRPr="00BA67F7" w:rsidRDefault="00727A98" w:rsidP="00060050">
      <w:pPr>
        <w:widowControl w:val="0"/>
        <w:numPr>
          <w:ilvl w:val="0"/>
          <w:numId w:val="1"/>
        </w:numPr>
        <w:ind w:left="1418" w:right="2234" w:hanging="284"/>
        <w:contextualSpacing/>
        <w:rPr>
          <w:sz w:val="16"/>
        </w:rPr>
      </w:pPr>
      <w:r w:rsidRPr="00BA67F7">
        <w:rPr>
          <w:sz w:val="16"/>
        </w:rPr>
        <w:t>Externes Kommunikationsmodul Ethernet</w:t>
      </w:r>
    </w:p>
    <w:p w14:paraId="130DB0C8" w14:textId="77777777" w:rsidR="00727A98" w:rsidRPr="00BA67F7" w:rsidRDefault="00727A98" w:rsidP="00060050">
      <w:pPr>
        <w:widowControl w:val="0"/>
        <w:ind w:left="1418" w:right="2234"/>
        <w:contextualSpacing/>
        <w:rPr>
          <w:sz w:val="16"/>
        </w:rPr>
      </w:pPr>
    </w:p>
    <w:p w14:paraId="0F43A2A7" w14:textId="77777777" w:rsidR="00727A98" w:rsidRPr="00BA67F7" w:rsidRDefault="00727A98" w:rsidP="00060050">
      <w:pPr>
        <w:widowControl w:val="0"/>
        <w:ind w:left="1418" w:right="2234"/>
        <w:contextualSpacing/>
        <w:rPr>
          <w:b/>
          <w:sz w:val="16"/>
        </w:rPr>
      </w:pPr>
      <w:r w:rsidRPr="00BA67F7">
        <w:rPr>
          <w:b/>
          <w:sz w:val="16"/>
        </w:rPr>
        <w:t>Optionale Zusatzausstattung:</w:t>
      </w:r>
    </w:p>
    <w:p w14:paraId="30C3AAC6" w14:textId="77777777" w:rsidR="00727A98" w:rsidRPr="00BA67F7" w:rsidRDefault="00727A98" w:rsidP="00060050">
      <w:pPr>
        <w:pStyle w:val="ListParagraph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BA67F7">
        <w:rPr>
          <w:sz w:val="16"/>
        </w:rPr>
        <w:t>Zubehör für die Betriebsspannungen 24VDC,48VDC,60VDC,110VAC/DC, 230VAC/DC</w:t>
      </w:r>
    </w:p>
    <w:p w14:paraId="5D7B3A0E" w14:textId="77777777" w:rsidR="00727A98" w:rsidRPr="00BA67F7" w:rsidRDefault="00727A98" w:rsidP="00060050">
      <w:pPr>
        <w:pStyle w:val="ListParagraph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BA67F7">
        <w:rPr>
          <w:sz w:val="16"/>
        </w:rPr>
        <w:t>Bis zu 10 Hilfskontakte (Wechsler) erweiterbar</w:t>
      </w:r>
    </w:p>
    <w:p w14:paraId="5B6F19E7" w14:textId="77777777" w:rsidR="00727A98" w:rsidRPr="00BA67F7" w:rsidRDefault="00727A98" w:rsidP="00060050">
      <w:pPr>
        <w:pStyle w:val="ListParagraph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BA67F7">
        <w:rPr>
          <w:sz w:val="16"/>
        </w:rPr>
        <w:t>Mechanischer Schaltspielzähler IZMX…OC…</w:t>
      </w:r>
    </w:p>
    <w:p w14:paraId="5041A58F" w14:textId="77777777" w:rsidR="00727A98" w:rsidRPr="00BA67F7" w:rsidRDefault="00727A98" w:rsidP="00060050">
      <w:pPr>
        <w:pStyle w:val="ListParagraph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BA67F7">
        <w:rPr>
          <w:sz w:val="16"/>
        </w:rPr>
        <w:t>Mechanische Verriegelung EIN/AUS Taster IZMX…PLPC…</w:t>
      </w:r>
    </w:p>
    <w:p w14:paraId="01793558" w14:textId="77777777" w:rsidR="00727A98" w:rsidRPr="00BA67F7" w:rsidRDefault="00727A98" w:rsidP="00060050">
      <w:pPr>
        <w:pStyle w:val="ListParagraph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BA67F7">
        <w:rPr>
          <w:sz w:val="16"/>
        </w:rPr>
        <w:t>Sicheres AUS Verriegelung für Zylinderschlösser IZMX…KLP…</w:t>
      </w:r>
    </w:p>
    <w:p w14:paraId="22003501" w14:textId="77777777" w:rsidR="00727A98" w:rsidRPr="00BA67F7" w:rsidRDefault="00727A98" w:rsidP="00060050">
      <w:pPr>
        <w:pStyle w:val="ListParagraph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BA67F7">
        <w:rPr>
          <w:sz w:val="16"/>
        </w:rPr>
        <w:t>Positionsmeldeschalter (Ausfahrtechnik)</w:t>
      </w:r>
    </w:p>
    <w:p w14:paraId="7CFE3E81" w14:textId="77777777" w:rsidR="00727A98" w:rsidRPr="00BA67F7" w:rsidRDefault="00727A98" w:rsidP="00060050">
      <w:pPr>
        <w:pStyle w:val="ListParagraph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BA67F7">
        <w:rPr>
          <w:sz w:val="16"/>
        </w:rPr>
        <w:t>Hauptanschluss-Adapter</w:t>
      </w:r>
    </w:p>
    <w:p w14:paraId="40B0C9B8" w14:textId="77777777" w:rsidR="00727A98" w:rsidRPr="00BA67F7" w:rsidRDefault="00727A98" w:rsidP="00060050">
      <w:pPr>
        <w:pStyle w:val="ListParagraph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BA67F7">
        <w:rPr>
          <w:sz w:val="16"/>
        </w:rPr>
        <w:t>Meldeschalter-Einschaltbereit IZMX…LCS…:</w:t>
      </w:r>
      <w:r w:rsidRPr="00BA67F7">
        <w:rPr>
          <w:sz w:val="16"/>
        </w:rPr>
        <w:tab/>
      </w:r>
      <w:r w:rsidRPr="00BA67F7">
        <w:rPr>
          <w:sz w:val="16"/>
        </w:rPr>
        <w:tab/>
        <w:t>1 W</w:t>
      </w:r>
    </w:p>
    <w:p w14:paraId="59377AD3" w14:textId="77777777" w:rsidR="00727A98" w:rsidRPr="00BA67F7" w:rsidRDefault="00727A98" w:rsidP="00060050">
      <w:pPr>
        <w:pStyle w:val="ListParagraph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BA67F7">
        <w:rPr>
          <w:sz w:val="16"/>
        </w:rPr>
        <w:t>Ausgelöst-Meldeschalter IZMX…-OTS</w:t>
      </w:r>
      <w:r w:rsidRPr="00BA67F7">
        <w:rPr>
          <w:sz w:val="16"/>
        </w:rPr>
        <w:tab/>
      </w:r>
      <w:r w:rsidRPr="00BA67F7">
        <w:rPr>
          <w:sz w:val="16"/>
        </w:rPr>
        <w:tab/>
      </w:r>
      <w:r w:rsidRPr="00BA67F7">
        <w:rPr>
          <w:sz w:val="16"/>
        </w:rPr>
        <w:tab/>
        <w:t>2 W</w:t>
      </w:r>
    </w:p>
    <w:p w14:paraId="406FC878" w14:textId="77777777" w:rsidR="00727A98" w:rsidRPr="00BA67F7" w:rsidRDefault="00727A98" w:rsidP="00060050">
      <w:pPr>
        <w:pStyle w:val="ListParagraph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BA67F7">
        <w:rPr>
          <w:sz w:val="16"/>
        </w:rPr>
        <w:t>Arbeitsstromauslöser IZMX…ST…</w:t>
      </w:r>
    </w:p>
    <w:p w14:paraId="1B6A78F1" w14:textId="77777777" w:rsidR="00727A98" w:rsidRPr="00BA67F7" w:rsidRDefault="00727A98" w:rsidP="00060050">
      <w:pPr>
        <w:pStyle w:val="ListParagraph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BA67F7">
        <w:rPr>
          <w:sz w:val="16"/>
        </w:rPr>
        <w:t>Zweiter Arbeitsstromauslöser IZMX…STS…</w:t>
      </w:r>
    </w:p>
    <w:p w14:paraId="5EAE64C1" w14:textId="77777777" w:rsidR="00727A98" w:rsidRPr="00BA67F7" w:rsidRDefault="00727A98" w:rsidP="00060050">
      <w:pPr>
        <w:pStyle w:val="ListParagraph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BA67F7">
        <w:rPr>
          <w:sz w:val="16"/>
        </w:rPr>
        <w:t>Unterspannungsauslöser IZMX…UVR…</w:t>
      </w:r>
    </w:p>
    <w:p w14:paraId="635C2A96" w14:textId="77777777" w:rsidR="00727A98" w:rsidRPr="00BA67F7" w:rsidRDefault="00727A98" w:rsidP="00060050">
      <w:pPr>
        <w:pStyle w:val="ListParagraph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BA67F7">
        <w:rPr>
          <w:sz w:val="16"/>
        </w:rPr>
        <w:t xml:space="preserve">Motorantrieb IZMX…M… </w:t>
      </w:r>
    </w:p>
    <w:p w14:paraId="61DA9A9A" w14:textId="77777777" w:rsidR="00727A98" w:rsidRPr="00BA67F7" w:rsidRDefault="00727A98" w:rsidP="00060050">
      <w:pPr>
        <w:pStyle w:val="ListParagraph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BA67F7">
        <w:rPr>
          <w:sz w:val="16"/>
        </w:rPr>
        <w:t xml:space="preserve">Einschaltauslöser IZMX…-SR… </w:t>
      </w:r>
    </w:p>
    <w:p w14:paraId="1A69E52F" w14:textId="77777777" w:rsidR="00727A98" w:rsidRPr="00BA67F7" w:rsidRDefault="00727A98" w:rsidP="00060050">
      <w:pPr>
        <w:pStyle w:val="ListParagraph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BA67F7">
        <w:rPr>
          <w:sz w:val="16"/>
        </w:rPr>
        <w:t>Einschaltbereit IZMX…LCS…</w:t>
      </w:r>
    </w:p>
    <w:p w14:paraId="6B89EA61" w14:textId="77777777" w:rsidR="00727A98" w:rsidRPr="00BA67F7" w:rsidRDefault="00727A98" w:rsidP="00060050">
      <w:pPr>
        <w:pStyle w:val="ListParagraph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BA67F7">
        <w:rPr>
          <w:sz w:val="16"/>
        </w:rPr>
        <w:t xml:space="preserve">Fern-Reset </w:t>
      </w:r>
    </w:p>
    <w:p w14:paraId="24F16ED2" w14:textId="77777777" w:rsidR="00727A98" w:rsidRPr="00BA67F7" w:rsidRDefault="00727A98" w:rsidP="00060050">
      <w:pPr>
        <w:pStyle w:val="ListParagraph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BA67F7">
        <w:rPr>
          <w:sz w:val="16"/>
        </w:rPr>
        <w:t xml:space="preserve">Automatische Rücksetzung der Ausgelöst-Anzeige </w:t>
      </w:r>
    </w:p>
    <w:p w14:paraId="5D353133" w14:textId="77777777" w:rsidR="00727A98" w:rsidRPr="00BA67F7" w:rsidRDefault="00727A98" w:rsidP="00060050">
      <w:pPr>
        <w:pStyle w:val="ListParagraph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BA67F7">
        <w:rPr>
          <w:sz w:val="16"/>
        </w:rPr>
        <w:t>Ausfahrtechnik Kassette</w:t>
      </w:r>
    </w:p>
    <w:p w14:paraId="5CAD533B" w14:textId="77777777" w:rsidR="00727A98" w:rsidRPr="00BA67F7" w:rsidRDefault="00727A98" w:rsidP="00060050">
      <w:pPr>
        <w:pStyle w:val="ListParagraph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BA67F7">
        <w:rPr>
          <w:sz w:val="16"/>
        </w:rPr>
        <w:t>Externer Stromwandler für N-Leiter bei 3-poligen Leistungsschaltern mit Erdschlussschutz</w:t>
      </w:r>
    </w:p>
    <w:p w14:paraId="005EF93F" w14:textId="77777777" w:rsidR="00727A98" w:rsidRPr="00BA67F7" w:rsidRDefault="00727A98" w:rsidP="00060050">
      <w:pPr>
        <w:pStyle w:val="ListParagraph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BA67F7">
        <w:rPr>
          <w:sz w:val="16"/>
        </w:rPr>
        <w:t>Summenstromwandler oder Erdschlussstrom-Wandler</w:t>
      </w:r>
    </w:p>
    <w:p w14:paraId="568C8E32" w14:textId="77777777" w:rsidR="00727A98" w:rsidRPr="00BA67F7" w:rsidRDefault="00727A98" w:rsidP="00060050">
      <w:pPr>
        <w:pStyle w:val="ListParagraph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BA67F7">
        <w:rPr>
          <w:sz w:val="16"/>
        </w:rPr>
        <w:t>Schutzhaube, IP55, transparent</w:t>
      </w:r>
    </w:p>
    <w:p w14:paraId="693809BA" w14:textId="77777777" w:rsidR="00727A98" w:rsidRPr="00BA67F7" w:rsidRDefault="00727A98" w:rsidP="00060050">
      <w:pPr>
        <w:widowControl w:val="0"/>
        <w:tabs>
          <w:tab w:val="left" w:pos="4536"/>
        </w:tabs>
        <w:ind w:left="1134" w:right="2234"/>
        <w:rPr>
          <w:sz w:val="16"/>
        </w:rPr>
      </w:pPr>
    </w:p>
    <w:p w14:paraId="25DA0C93" w14:textId="77777777" w:rsidR="00727A98" w:rsidRPr="00ED0D85" w:rsidRDefault="00727A98" w:rsidP="00060050">
      <w:pPr>
        <w:widowControl w:val="0"/>
        <w:ind w:left="1134" w:right="2268"/>
        <w:rPr>
          <w:sz w:val="16"/>
          <w:highlight w:val="yellow"/>
          <w:lang w:val="en-US"/>
        </w:rPr>
      </w:pPr>
      <w:proofErr w:type="spellStart"/>
      <w:r w:rsidRPr="00ED0D85">
        <w:rPr>
          <w:b/>
          <w:sz w:val="16"/>
          <w:lang w:val="en-US"/>
        </w:rPr>
        <w:t>Fabrikat</w:t>
      </w:r>
      <w:proofErr w:type="spellEnd"/>
      <w:r w:rsidRPr="00ED0D85">
        <w:rPr>
          <w:b/>
          <w:sz w:val="16"/>
          <w:lang w:val="en-US"/>
        </w:rPr>
        <w:t>/</w:t>
      </w:r>
      <w:proofErr w:type="spellStart"/>
      <w:r w:rsidRPr="00ED0D85">
        <w:rPr>
          <w:b/>
          <w:sz w:val="16"/>
          <w:lang w:val="en-US"/>
        </w:rPr>
        <w:t>Typ</w:t>
      </w:r>
      <w:proofErr w:type="spellEnd"/>
      <w:r w:rsidRPr="00ED0D85">
        <w:rPr>
          <w:sz w:val="16"/>
          <w:lang w:val="en-US"/>
        </w:rPr>
        <w:t>:</w:t>
      </w:r>
      <w:r w:rsidRPr="00ED0D85">
        <w:rPr>
          <w:sz w:val="16"/>
          <w:lang w:val="en-US"/>
        </w:rPr>
        <w:tab/>
        <w:t xml:space="preserve">Eaton / </w:t>
      </w:r>
      <w:r w:rsidRPr="006F3E92">
        <w:rPr>
          <w:noProof/>
          <w:sz w:val="16"/>
          <w:lang w:val="en-US"/>
        </w:rPr>
        <w:t>IZMX16N3-V10W-1</w:t>
      </w:r>
      <w:r w:rsidRPr="00ED0D85">
        <w:rPr>
          <w:sz w:val="16"/>
          <w:highlight w:val="yellow"/>
          <w:lang w:val="en-US"/>
        </w:rPr>
        <w:t xml:space="preserve"> </w:t>
      </w:r>
    </w:p>
    <w:p w14:paraId="39211B60" w14:textId="77777777" w:rsidR="00727A98" w:rsidRPr="00405662" w:rsidRDefault="00727A98" w:rsidP="00060050">
      <w:pPr>
        <w:widowControl w:val="0"/>
        <w:ind w:left="2552" w:right="2268" w:firstLine="284"/>
        <w:rPr>
          <w:sz w:val="16"/>
        </w:rPr>
      </w:pPr>
      <w:r w:rsidRPr="00405662">
        <w:rPr>
          <w:noProof/>
          <w:sz w:val="16"/>
        </w:rPr>
        <w:t>=+ IZMX-THV163-1</w:t>
      </w:r>
    </w:p>
    <w:p w14:paraId="4623FFA7" w14:textId="77777777" w:rsidR="00727A98" w:rsidRPr="00405662" w:rsidRDefault="00727A98" w:rsidP="00060050">
      <w:pPr>
        <w:widowControl w:val="0"/>
        <w:ind w:left="1134" w:right="2268"/>
        <w:rPr>
          <w:sz w:val="16"/>
        </w:rPr>
      </w:pPr>
    </w:p>
    <w:p w14:paraId="6E1371F9" w14:textId="77777777" w:rsidR="00727A98" w:rsidRPr="00405662" w:rsidRDefault="00727A98" w:rsidP="00060050">
      <w:pPr>
        <w:widowControl w:val="0"/>
        <w:tabs>
          <w:tab w:val="left" w:pos="2835"/>
        </w:tabs>
        <w:ind w:left="1134" w:right="2268"/>
        <w:rPr>
          <w:sz w:val="16"/>
        </w:rPr>
      </w:pPr>
      <w:r w:rsidRPr="00405662">
        <w:rPr>
          <w:b/>
          <w:sz w:val="16"/>
        </w:rPr>
        <w:tab/>
      </w:r>
      <w:r w:rsidRPr="00405662">
        <w:rPr>
          <w:sz w:val="16"/>
        </w:rPr>
        <w:t>oder gleichwertig</w:t>
      </w:r>
    </w:p>
    <w:p w14:paraId="06DEFD88" w14:textId="13FCFA9F" w:rsidR="00727A98" w:rsidRPr="00BA67F7" w:rsidRDefault="00727A98" w:rsidP="0025691A">
      <w:pPr>
        <w:spacing w:after="200" w:line="276" w:lineRule="auto"/>
        <w:rPr>
          <w:sz w:val="16"/>
          <w:lang w:val="en-US"/>
        </w:rPr>
      </w:pPr>
      <w:bookmarkStart w:id="1" w:name="_GoBack"/>
      <w:bookmarkEnd w:id="1"/>
    </w:p>
    <w:sectPr w:rsidR="00727A98" w:rsidRPr="00BA67F7" w:rsidSect="00AB7372">
      <w:headerReference w:type="default" r:id="rId8"/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B0F311" w14:textId="77777777" w:rsidR="007420E8" w:rsidRDefault="007420E8" w:rsidP="00CD570A">
      <w:r>
        <w:separator/>
      </w:r>
    </w:p>
  </w:endnote>
  <w:endnote w:type="continuationSeparator" w:id="0">
    <w:p w14:paraId="3C10E4C6" w14:textId="77777777" w:rsidR="007420E8" w:rsidRDefault="007420E8" w:rsidP="00CD5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325E8A" w14:textId="77777777" w:rsidR="007420E8" w:rsidRDefault="007420E8" w:rsidP="00CD570A">
      <w:r>
        <w:separator/>
      </w:r>
    </w:p>
  </w:footnote>
  <w:footnote w:type="continuationSeparator" w:id="0">
    <w:p w14:paraId="3AB05C70" w14:textId="77777777" w:rsidR="007420E8" w:rsidRDefault="007420E8" w:rsidP="00CD57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22297F" w14:textId="77777777" w:rsidR="00F152A0" w:rsidRPr="00CD570A" w:rsidRDefault="00F152A0" w:rsidP="00CD570A">
    <w:pPr>
      <w:keepNext/>
      <w:keepLines/>
      <w:ind w:left="7938"/>
      <w:rPr>
        <w:snapToGrid w:val="0"/>
      </w:rPr>
    </w:pPr>
    <w:r w:rsidRPr="00CD570A">
      <w:rPr>
        <w:noProof/>
      </w:rPr>
      <w:drawing>
        <wp:anchor distT="0" distB="0" distL="114300" distR="114300" simplePos="0" relativeHeight="251659264" behindDoc="1" locked="0" layoutInCell="1" allowOverlap="1" wp14:anchorId="0ED39A5F" wp14:editId="66D5DC24">
          <wp:simplePos x="0" y="0"/>
          <wp:positionH relativeFrom="column">
            <wp:posOffset>0</wp:posOffset>
          </wp:positionH>
          <wp:positionV relativeFrom="paragraph">
            <wp:posOffset>-31115</wp:posOffset>
          </wp:positionV>
          <wp:extent cx="1362075" cy="542925"/>
          <wp:effectExtent l="0" t="0" r="9525" b="9525"/>
          <wp:wrapNone/>
          <wp:docPr id="2" name="Grafik 2" descr="eat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at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D570A">
      <w:rPr>
        <w:snapToGrid w:val="0"/>
      </w:rPr>
      <w:t xml:space="preserve">Seite </w:t>
    </w:r>
    <w:r w:rsidRPr="00CD570A">
      <w:rPr>
        <w:snapToGrid w:val="0"/>
      </w:rPr>
      <w:fldChar w:fldCharType="begin"/>
    </w:r>
    <w:r w:rsidRPr="00CD570A">
      <w:rPr>
        <w:snapToGrid w:val="0"/>
      </w:rPr>
      <w:instrText xml:space="preserve"> PAGE </w:instrText>
    </w:r>
    <w:r w:rsidRPr="00CD570A">
      <w:rPr>
        <w:snapToGrid w:val="0"/>
      </w:rPr>
      <w:fldChar w:fldCharType="separate"/>
    </w:r>
    <w:r w:rsidRPr="00CD570A">
      <w:rPr>
        <w:snapToGrid w:val="0"/>
      </w:rPr>
      <w:t>5</w:t>
    </w:r>
    <w:r w:rsidRPr="00CD570A">
      <w:rPr>
        <w:snapToGrid w:val="0"/>
      </w:rPr>
      <w:fldChar w:fldCharType="end"/>
    </w:r>
    <w:r w:rsidRPr="00CD570A">
      <w:rPr>
        <w:snapToGrid w:val="0"/>
      </w:rPr>
      <w:t xml:space="preserve"> von </w:t>
    </w:r>
    <w:fldSimple w:instr=" NUMPAGES ">
      <w:r w:rsidRPr="00CD570A">
        <w:t>686</w:t>
      </w:r>
    </w:fldSimple>
    <w:r w:rsidRPr="00CD570A">
      <w:rPr>
        <w:snapToGrid w:val="0"/>
        <w:vanish/>
      </w:rPr>
      <w:pgNum/>
    </w:r>
  </w:p>
  <w:p w14:paraId="309EC8C6" w14:textId="77777777" w:rsidR="00F152A0" w:rsidRPr="00CD570A" w:rsidRDefault="00F152A0" w:rsidP="00CD570A">
    <w:pPr>
      <w:keepNext/>
      <w:keepLines/>
      <w:tabs>
        <w:tab w:val="center" w:pos="4252"/>
        <w:tab w:val="right" w:pos="8504"/>
      </w:tabs>
      <w:jc w:val="center"/>
    </w:pPr>
    <w:r w:rsidRPr="00CD570A">
      <w:t>Leistungsverzeichnis</w:t>
    </w:r>
  </w:p>
  <w:p w14:paraId="56893363" w14:textId="77777777" w:rsidR="00F152A0" w:rsidRPr="00CD570A" w:rsidRDefault="00F152A0" w:rsidP="00CD570A">
    <w:pPr>
      <w:keepNext/>
      <w:keepLines/>
      <w:tabs>
        <w:tab w:val="center" w:pos="4252"/>
        <w:tab w:val="right" w:pos="8504"/>
      </w:tabs>
      <w:jc w:val="center"/>
    </w:pPr>
    <w:r w:rsidRPr="00CD570A">
      <w:t>Leistungsschalter IZMX</w:t>
    </w:r>
  </w:p>
  <w:p w14:paraId="68854689" w14:textId="77777777" w:rsidR="00F152A0" w:rsidRPr="00CD570A" w:rsidRDefault="00F152A0" w:rsidP="00CD570A">
    <w:pPr>
      <w:keepNext/>
      <w:keepLines/>
      <w:tabs>
        <w:tab w:val="center" w:pos="4252"/>
        <w:tab w:val="right" w:pos="8504"/>
      </w:tabs>
      <w:jc w:val="center"/>
    </w:pPr>
  </w:p>
  <w:p w14:paraId="5BEFF359" w14:textId="77777777" w:rsidR="00F152A0" w:rsidRPr="00CD570A" w:rsidRDefault="00F152A0" w:rsidP="00CD570A">
    <w:pPr>
      <w:keepNext/>
      <w:keepLines/>
      <w:pBdr>
        <w:top w:val="single" w:sz="6" w:space="1" w:color="auto"/>
        <w:bottom w:val="single" w:sz="6" w:space="1" w:color="auto"/>
      </w:pBdr>
      <w:tabs>
        <w:tab w:val="right" w:pos="2977"/>
        <w:tab w:val="left" w:pos="3686"/>
        <w:tab w:val="right" w:pos="8080"/>
        <w:tab w:val="right" w:pos="10206"/>
      </w:tabs>
      <w:spacing w:after="240"/>
      <w:rPr>
        <w:b/>
      </w:rPr>
    </w:pPr>
    <w:r w:rsidRPr="00CD570A">
      <w:rPr>
        <w:b/>
      </w:rPr>
      <w:br/>
      <w:t>Ordnungszahl</w:t>
    </w:r>
    <w:r w:rsidRPr="00CD570A">
      <w:rPr>
        <w:b/>
      </w:rPr>
      <w:tab/>
      <w:t>Menge</w:t>
    </w:r>
    <w:r w:rsidRPr="00CD570A">
      <w:rPr>
        <w:b/>
      </w:rPr>
      <w:tab/>
      <w:t>Einheit</w:t>
    </w:r>
    <w:r w:rsidRPr="00CD570A">
      <w:rPr>
        <w:b/>
      </w:rPr>
      <w:tab/>
      <w:t>Einheitspreis EURO</w:t>
    </w:r>
    <w:r w:rsidRPr="00CD570A">
      <w:rPr>
        <w:b/>
      </w:rPr>
      <w:tab/>
      <w:t>Gesamtbetrag</w:t>
    </w:r>
    <w:r w:rsidRPr="00CD570A">
      <w:rPr>
        <w:b/>
      </w:rPr>
      <w:br/>
    </w:r>
    <w:r w:rsidRPr="00CD570A">
      <w:rPr>
        <w:b/>
        <w:color w:val="FFFFFF"/>
        <w:sz w:val="4"/>
        <w:szCs w:val="4"/>
      </w:rPr>
      <w:t>MKHB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24BDC"/>
    <w:multiLevelType w:val="hybridMultilevel"/>
    <w:tmpl w:val="A06CD28E"/>
    <w:lvl w:ilvl="0" w:tplc="0407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28F32948"/>
    <w:multiLevelType w:val="hybridMultilevel"/>
    <w:tmpl w:val="D74C1E0C"/>
    <w:lvl w:ilvl="0" w:tplc="0407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60050"/>
    <w:rsid w:val="0003101D"/>
    <w:rsid w:val="00060050"/>
    <w:rsid w:val="00090AAC"/>
    <w:rsid w:val="0009195B"/>
    <w:rsid w:val="000E375E"/>
    <w:rsid w:val="00105CBD"/>
    <w:rsid w:val="00142C5B"/>
    <w:rsid w:val="001F1915"/>
    <w:rsid w:val="0025691A"/>
    <w:rsid w:val="00262B3E"/>
    <w:rsid w:val="00345FAE"/>
    <w:rsid w:val="003644AE"/>
    <w:rsid w:val="00405662"/>
    <w:rsid w:val="00477552"/>
    <w:rsid w:val="004C5770"/>
    <w:rsid w:val="005461C0"/>
    <w:rsid w:val="00547AD4"/>
    <w:rsid w:val="0057546A"/>
    <w:rsid w:val="006E3000"/>
    <w:rsid w:val="007000A7"/>
    <w:rsid w:val="00717416"/>
    <w:rsid w:val="0072389F"/>
    <w:rsid w:val="00727A98"/>
    <w:rsid w:val="007420E8"/>
    <w:rsid w:val="00744419"/>
    <w:rsid w:val="00753125"/>
    <w:rsid w:val="0076668B"/>
    <w:rsid w:val="007B5B6A"/>
    <w:rsid w:val="008D0108"/>
    <w:rsid w:val="009208F1"/>
    <w:rsid w:val="00941C4E"/>
    <w:rsid w:val="00984558"/>
    <w:rsid w:val="009E7BD3"/>
    <w:rsid w:val="00A30357"/>
    <w:rsid w:val="00A61C6A"/>
    <w:rsid w:val="00A8007D"/>
    <w:rsid w:val="00A93F2F"/>
    <w:rsid w:val="00AB7372"/>
    <w:rsid w:val="00B51BD9"/>
    <w:rsid w:val="00B9068F"/>
    <w:rsid w:val="00BA5F75"/>
    <w:rsid w:val="00BD6940"/>
    <w:rsid w:val="00C4226C"/>
    <w:rsid w:val="00CD570A"/>
    <w:rsid w:val="00CF7D05"/>
    <w:rsid w:val="00D01C85"/>
    <w:rsid w:val="00D23752"/>
    <w:rsid w:val="00D73B1B"/>
    <w:rsid w:val="00DF26DC"/>
    <w:rsid w:val="00E27C5A"/>
    <w:rsid w:val="00ED0D85"/>
    <w:rsid w:val="00ED3251"/>
    <w:rsid w:val="00EF7DA8"/>
    <w:rsid w:val="00F018B7"/>
    <w:rsid w:val="00F152A0"/>
    <w:rsid w:val="00F76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E9820B"/>
  <w15:chartTrackingRefBased/>
  <w15:docId w15:val="{953B0F33-E8E8-4873-BF4E-1F1B2E8F8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0050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455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687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060050"/>
    <w:pPr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060050"/>
    <w:rPr>
      <w:rFonts w:ascii="Arial" w:eastAsia="Times New Roman" w:hAnsi="Arial" w:cs="Arial"/>
      <w:b/>
      <w:bCs/>
      <w:sz w:val="26"/>
      <w:szCs w:val="26"/>
      <w:lang w:eastAsia="de-DE"/>
    </w:rPr>
  </w:style>
  <w:style w:type="paragraph" w:customStyle="1" w:styleId="PreisZeil">
    <w:name w:val="PreisZeil"/>
    <w:basedOn w:val="Normal"/>
    <w:rsid w:val="00060050"/>
    <w:pPr>
      <w:tabs>
        <w:tab w:val="right" w:pos="2977"/>
        <w:tab w:val="left" w:pos="3686"/>
        <w:tab w:val="right" w:pos="8080"/>
        <w:tab w:val="right" w:pos="10206"/>
      </w:tabs>
    </w:pPr>
    <w:rPr>
      <w:b/>
    </w:rPr>
  </w:style>
  <w:style w:type="paragraph" w:styleId="ListParagraph">
    <w:name w:val="List Paragraph"/>
    <w:basedOn w:val="Normal"/>
    <w:uiPriority w:val="34"/>
    <w:qFormat/>
    <w:rsid w:val="00060050"/>
    <w:pPr>
      <w:ind w:left="720"/>
      <w:contextualSpacing/>
    </w:pPr>
  </w:style>
  <w:style w:type="paragraph" w:customStyle="1" w:styleId="Langtext">
    <w:name w:val="Langtext"/>
    <w:basedOn w:val="Normal"/>
    <w:rsid w:val="00060050"/>
    <w:pPr>
      <w:ind w:left="1134" w:right="3119"/>
    </w:pPr>
  </w:style>
  <w:style w:type="character" w:customStyle="1" w:styleId="Heading2Char">
    <w:name w:val="Heading 2 Char"/>
    <w:basedOn w:val="DefaultParagraphFont"/>
    <w:link w:val="Heading2"/>
    <w:uiPriority w:val="9"/>
    <w:rsid w:val="00F7687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de-DE"/>
    </w:rPr>
  </w:style>
  <w:style w:type="paragraph" w:customStyle="1" w:styleId="PosZeil">
    <w:name w:val="PosZeil"/>
    <w:basedOn w:val="Normal"/>
    <w:rsid w:val="00F76879"/>
    <w:pPr>
      <w:keepNext/>
      <w:keepLines/>
      <w:ind w:left="1134" w:right="3119"/>
    </w:pPr>
    <w:rPr>
      <w:b/>
    </w:rPr>
  </w:style>
  <w:style w:type="paragraph" w:customStyle="1" w:styleId="Vorbemerkung">
    <w:name w:val="Vorbemerkung"/>
    <w:basedOn w:val="Langtext"/>
    <w:rsid w:val="00F76879"/>
    <w:pPr>
      <w:ind w:right="2268"/>
    </w:pPr>
  </w:style>
  <w:style w:type="paragraph" w:styleId="Header">
    <w:name w:val="header"/>
    <w:basedOn w:val="Normal"/>
    <w:link w:val="HeaderChar"/>
    <w:uiPriority w:val="99"/>
    <w:unhideWhenUsed/>
    <w:rsid w:val="00CD570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570A"/>
    <w:rPr>
      <w:rFonts w:ascii="Arial" w:eastAsia="Times New Roman" w:hAnsi="Arial" w:cs="Times New Roman"/>
      <w:sz w:val="20"/>
      <w:szCs w:val="20"/>
      <w:lang w:eastAsia="de-DE"/>
    </w:rPr>
  </w:style>
  <w:style w:type="paragraph" w:styleId="Footer">
    <w:name w:val="footer"/>
    <w:basedOn w:val="Normal"/>
    <w:link w:val="FooterChar"/>
    <w:uiPriority w:val="99"/>
    <w:unhideWhenUsed/>
    <w:rsid w:val="00CD570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570A"/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Heading1Char">
    <w:name w:val="Heading 1 Char"/>
    <w:basedOn w:val="DefaultParagraphFont"/>
    <w:link w:val="Heading1"/>
    <w:uiPriority w:val="9"/>
    <w:rsid w:val="0098455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de-DE"/>
    </w:rPr>
  </w:style>
  <w:style w:type="paragraph" w:customStyle="1" w:styleId="VorErsterPos">
    <w:name w:val="VorErsterPos"/>
    <w:basedOn w:val="Normal"/>
    <w:rsid w:val="00984558"/>
    <w:pPr>
      <w:keepNext/>
      <w:keepLines/>
    </w:pPr>
  </w:style>
  <w:style w:type="paragraph" w:styleId="TOCHeading">
    <w:name w:val="TOC Heading"/>
    <w:basedOn w:val="Heading1"/>
    <w:next w:val="Normal"/>
    <w:uiPriority w:val="39"/>
    <w:unhideWhenUsed/>
    <w:qFormat/>
    <w:rsid w:val="00405662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40566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05662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405662"/>
    <w:pPr>
      <w:spacing w:after="100" w:line="259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405662"/>
    <w:pPr>
      <w:spacing w:after="100" w:line="259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405662"/>
    <w:pPr>
      <w:spacing w:after="100" w:line="259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405662"/>
    <w:pPr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405662"/>
    <w:pPr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405662"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405662"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40566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56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232EAD-AE82-45B1-8AF7-8BF87108D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Eaton</Company>
  <LinksUpToDate>false</LinksUpToDate>
  <CharactersWithSpaces>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Rosenkranz, Markus</dc:creator>
  <cp:keywords/>
  <dc:description/>
  <cp:lastModifiedBy>S, Vinkadhir</cp:lastModifiedBy>
  <cp:revision>7</cp:revision>
  <dcterms:created xsi:type="dcterms:W3CDTF">2020-06-03T19:04:00Z</dcterms:created>
  <dcterms:modified xsi:type="dcterms:W3CDTF">2020-11-18T05:40:00Z</dcterms:modified>
</cp:coreProperties>
</file>